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83" w:rsidRPr="00AC5950" w:rsidRDefault="00AC5950" w:rsidP="00AC5950">
      <w:pPr>
        <w:jc w:val="center"/>
        <w:rPr>
          <w:rFonts w:ascii="Times New Roman" w:hAnsi="Times New Roman" w:cs="Times New Roman"/>
          <w:b/>
          <w:sz w:val="48"/>
          <w:szCs w:val="70"/>
        </w:rPr>
      </w:pPr>
      <w:r w:rsidRPr="00AC5950">
        <w:rPr>
          <w:rFonts w:ascii="Times New Roman" w:hAnsi="Times New Roman" w:cs="Times New Roman"/>
          <w:b/>
          <w:sz w:val="48"/>
          <w:szCs w:val="70"/>
        </w:rPr>
        <w:t>EURÓPA</w:t>
      </w:r>
    </w:p>
    <w:p w:rsidR="00AC5950" w:rsidRPr="00AC5950" w:rsidRDefault="00AC5950" w:rsidP="00AC5950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AC5950">
        <w:rPr>
          <w:rFonts w:ascii="Times New Roman" w:hAnsi="Times New Roman" w:cs="Times New Roman"/>
          <w:b/>
          <w:sz w:val="32"/>
          <w:szCs w:val="24"/>
        </w:rPr>
        <w:t>Az állam és államformák</w:t>
      </w:r>
    </w:p>
    <w:p w:rsidR="00000000" w:rsidRPr="00AC5950" w:rsidRDefault="00310215" w:rsidP="00AC595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Politikailag független</w:t>
      </w:r>
    </w:p>
    <w:p w:rsidR="00000000" w:rsidRPr="00AC5950" w:rsidRDefault="00310215" w:rsidP="00AC595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Nemzetközileg elismert</w:t>
      </w:r>
    </w:p>
    <w:p w:rsidR="00000000" w:rsidRPr="00AC5950" w:rsidRDefault="00310215" w:rsidP="00AC595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Földrajzi egység</w:t>
      </w:r>
    </w:p>
    <w:p w:rsidR="00000000" w:rsidRPr="00AC5950" w:rsidRDefault="00310215" w:rsidP="00AC5950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Országhatárok vesznek körül</w:t>
      </w:r>
    </w:p>
    <w:p w:rsidR="00AC5950" w:rsidRPr="00AC5950" w:rsidRDefault="00AC5950" w:rsidP="00AC595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C5950">
        <w:rPr>
          <w:rFonts w:ascii="Times New Roman" w:hAnsi="Times New Roman" w:cs="Times New Roman"/>
          <w:b/>
          <w:sz w:val="28"/>
          <w:szCs w:val="24"/>
        </w:rPr>
        <w:t>Formái:</w:t>
      </w:r>
    </w:p>
    <w:p w:rsidR="00000000" w:rsidRPr="00AC5950" w:rsidRDefault="00310215" w:rsidP="00AC595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 xml:space="preserve">Köztársaság: központi és szövetségi </w:t>
      </w:r>
    </w:p>
    <w:p w:rsidR="00000000" w:rsidRPr="00AC5950" w:rsidRDefault="00310215" w:rsidP="00AC5950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Monarchia: abszolút és alkotmányos</w:t>
      </w:r>
    </w:p>
    <w:p w:rsidR="00AC5950" w:rsidRPr="00AC5950" w:rsidRDefault="00AC5950" w:rsidP="00AC5950">
      <w:p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Feladatai a piacgazdaságban</w:t>
      </w:r>
    </w:p>
    <w:p w:rsidR="00AC5950" w:rsidRPr="00AC5950" w:rsidRDefault="00AC5950" w:rsidP="00AC5950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AC5950">
        <w:rPr>
          <w:rFonts w:ascii="Times New Roman" w:hAnsi="Times New Roman" w:cs="Times New Roman"/>
          <w:b/>
          <w:sz w:val="32"/>
          <w:szCs w:val="24"/>
        </w:rPr>
        <w:t>Gazdasági szektorok részesedése a GDP-ből</w:t>
      </w:r>
    </w:p>
    <w:p w:rsidR="00000000" w:rsidRPr="00AC5950" w:rsidRDefault="00310215" w:rsidP="00AC595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Mezőgazdaság: 4 %</w:t>
      </w:r>
    </w:p>
    <w:p w:rsidR="00000000" w:rsidRPr="00AC5950" w:rsidRDefault="00310215" w:rsidP="00AC595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Ipar: 32%</w:t>
      </w:r>
    </w:p>
    <w:p w:rsidR="00000000" w:rsidRPr="00AC5950" w:rsidRDefault="00310215" w:rsidP="00AC5950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Szolgáltatás: 61%</w:t>
      </w:r>
    </w:p>
    <w:p w:rsidR="00000000" w:rsidRPr="00AC5950" w:rsidRDefault="00310215" w:rsidP="00AC5950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K+F</w:t>
      </w:r>
    </w:p>
    <w:p w:rsidR="00AC5950" w:rsidRPr="00AC5950" w:rsidRDefault="00AC5950" w:rsidP="00AC5950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C5950">
        <w:rPr>
          <w:rFonts w:ascii="Times New Roman" w:hAnsi="Times New Roman" w:cs="Times New Roman"/>
          <w:b/>
          <w:sz w:val="40"/>
          <w:szCs w:val="24"/>
        </w:rPr>
        <w:t>Az Európai Unió</w:t>
      </w:r>
    </w:p>
    <w:p w:rsidR="00000000" w:rsidRPr="00AC5950" w:rsidRDefault="00310215" w:rsidP="00AC5950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 xml:space="preserve">Európa a II. </w:t>
      </w:r>
      <w:proofErr w:type="spellStart"/>
      <w:r w:rsidRPr="00AC5950">
        <w:rPr>
          <w:rFonts w:ascii="Times New Roman" w:hAnsi="Times New Roman" w:cs="Times New Roman"/>
          <w:sz w:val="24"/>
          <w:szCs w:val="24"/>
        </w:rPr>
        <w:t>VH-ig</w:t>
      </w:r>
      <w:proofErr w:type="spellEnd"/>
      <w:r w:rsidRPr="00AC5950">
        <w:rPr>
          <w:rFonts w:ascii="Times New Roman" w:hAnsi="Times New Roman" w:cs="Times New Roman"/>
          <w:sz w:val="24"/>
          <w:szCs w:val="24"/>
        </w:rPr>
        <w:t xml:space="preserve"> vezető szerepet töltött be a világgazd</w:t>
      </w:r>
      <w:r w:rsidRPr="00AC5950">
        <w:rPr>
          <w:rFonts w:ascii="Times New Roman" w:hAnsi="Times New Roman" w:cs="Times New Roman"/>
          <w:sz w:val="24"/>
          <w:szCs w:val="24"/>
        </w:rPr>
        <w:t>aságban</w:t>
      </w:r>
    </w:p>
    <w:p w:rsidR="00000000" w:rsidRPr="00AC5950" w:rsidRDefault="00310215" w:rsidP="00AC5950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Ezt követően USA és Japán jelent meg a színen és ma jelentősebbek, mint az EU</w:t>
      </w:r>
    </w:p>
    <w:p w:rsidR="00000000" w:rsidRPr="00AC5950" w:rsidRDefault="00310215" w:rsidP="00AC5950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Ny- Európában megjelenik az integrációs ig</w:t>
      </w:r>
      <w:r w:rsidRPr="00AC5950">
        <w:rPr>
          <w:rFonts w:ascii="Times New Roman" w:hAnsi="Times New Roman" w:cs="Times New Roman"/>
          <w:sz w:val="24"/>
          <w:szCs w:val="24"/>
        </w:rPr>
        <w:t>ény. Okai:</w:t>
      </w:r>
    </w:p>
    <w:p w:rsidR="00000000" w:rsidRPr="00AC5950" w:rsidRDefault="00310215" w:rsidP="00AC5950">
      <w:pPr>
        <w:pStyle w:val="Listaszerbekezds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Háborús károk helyreállítása</w:t>
      </w:r>
    </w:p>
    <w:p w:rsidR="00000000" w:rsidRPr="00AC5950" w:rsidRDefault="00310215" w:rsidP="00AC5950">
      <w:pPr>
        <w:pStyle w:val="Listaszerbekezds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 xml:space="preserve">Természeti </w:t>
      </w:r>
      <w:proofErr w:type="gramStart"/>
      <w:r w:rsidRPr="00AC5950">
        <w:rPr>
          <w:rFonts w:ascii="Times New Roman" w:hAnsi="Times New Roman" w:cs="Times New Roman"/>
          <w:sz w:val="24"/>
          <w:szCs w:val="24"/>
        </w:rPr>
        <w:t>erőforrások  hatékonyabb</w:t>
      </w:r>
      <w:proofErr w:type="gramEnd"/>
      <w:r w:rsidRPr="00AC5950">
        <w:rPr>
          <w:rFonts w:ascii="Times New Roman" w:hAnsi="Times New Roman" w:cs="Times New Roman"/>
          <w:sz w:val="24"/>
          <w:szCs w:val="24"/>
        </w:rPr>
        <w:t xml:space="preserve"> kiaknázása (szén, vasérc)</w:t>
      </w:r>
    </w:p>
    <w:p w:rsidR="00000000" w:rsidRPr="00AC5950" w:rsidRDefault="00310215" w:rsidP="00AC5950">
      <w:pPr>
        <w:pStyle w:val="Listaszerbekezds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Kutatási költségek koncentrációja</w:t>
      </w:r>
    </w:p>
    <w:p w:rsidR="00000000" w:rsidRPr="00AC5950" w:rsidRDefault="00310215" w:rsidP="00AC5950">
      <w:pPr>
        <w:pStyle w:val="Listaszerbekezds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Üzemméretek növelése</w:t>
      </w:r>
    </w:p>
    <w:p w:rsidR="00000000" w:rsidRPr="00AC5950" w:rsidRDefault="00310215" w:rsidP="00AC5950">
      <w:pPr>
        <w:pStyle w:val="Listaszerbekezds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USA nagyhatalmi törekvéseinek ellensúlyozás</w:t>
      </w:r>
      <w:r w:rsidRPr="00AC5950">
        <w:rPr>
          <w:rFonts w:ascii="Times New Roman" w:hAnsi="Times New Roman" w:cs="Times New Roman"/>
          <w:sz w:val="24"/>
          <w:szCs w:val="24"/>
        </w:rPr>
        <w:t>a</w:t>
      </w:r>
    </w:p>
    <w:p w:rsidR="00000000" w:rsidRPr="00AC5950" w:rsidRDefault="00310215" w:rsidP="00AC5950">
      <w:pPr>
        <w:pStyle w:val="Listaszerbekezds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Piacbővítés</w:t>
      </w:r>
    </w:p>
    <w:p w:rsidR="00AC5950" w:rsidRPr="00AC5950" w:rsidRDefault="00AC5950" w:rsidP="00AC5950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AC5950">
        <w:rPr>
          <w:rFonts w:ascii="Times New Roman" w:hAnsi="Times New Roman" w:cs="Times New Roman"/>
          <w:b/>
          <w:sz w:val="32"/>
          <w:szCs w:val="24"/>
        </w:rPr>
        <w:t>EU létrejöttének legfontosabb állomásai</w:t>
      </w:r>
    </w:p>
    <w:p w:rsidR="00000000" w:rsidRPr="00AC5950" w:rsidRDefault="00310215" w:rsidP="00AC595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Előfutára a Benelux- közösség gazdasági együttműködése</w:t>
      </w:r>
    </w:p>
    <w:p w:rsidR="00000000" w:rsidRPr="00AC5950" w:rsidRDefault="00310215" w:rsidP="00AC595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1951. Párizsi Szerződés, Montánunió</w:t>
      </w:r>
    </w:p>
    <w:p w:rsidR="00000000" w:rsidRPr="00AC5950" w:rsidRDefault="00310215" w:rsidP="00AC595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 xml:space="preserve">1957. Római </w:t>
      </w:r>
      <w:proofErr w:type="gramStart"/>
      <w:r w:rsidRPr="00AC5950">
        <w:rPr>
          <w:rFonts w:ascii="Times New Roman" w:hAnsi="Times New Roman" w:cs="Times New Roman"/>
          <w:sz w:val="24"/>
          <w:szCs w:val="24"/>
        </w:rPr>
        <w:t>Szerződés ,</w:t>
      </w:r>
      <w:proofErr w:type="gramEnd"/>
      <w:r w:rsidRPr="00AC5950">
        <w:rPr>
          <w:rFonts w:ascii="Times New Roman" w:hAnsi="Times New Roman" w:cs="Times New Roman"/>
          <w:sz w:val="24"/>
          <w:szCs w:val="24"/>
        </w:rPr>
        <w:t xml:space="preserve"> Európai Gazdasági Közösség. </w:t>
      </w:r>
    </w:p>
    <w:p w:rsidR="00AC5950" w:rsidRPr="00AC5950" w:rsidRDefault="00AC5950" w:rsidP="00AC5950">
      <w:pPr>
        <w:pStyle w:val="Listaszerbekezds"/>
        <w:numPr>
          <w:ilvl w:val="2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Cél az egységes belső piac megteremtése.</w:t>
      </w:r>
    </w:p>
    <w:p w:rsidR="00000000" w:rsidRPr="00AC5950" w:rsidRDefault="00310215" w:rsidP="00AC5950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 xml:space="preserve">Tagjai: NSZK, Franciaország, Olaszország, </w:t>
      </w:r>
      <w:proofErr w:type="spellStart"/>
      <w:r w:rsidRPr="00AC5950">
        <w:rPr>
          <w:rFonts w:ascii="Times New Roman" w:hAnsi="Times New Roman" w:cs="Times New Roman"/>
          <w:sz w:val="24"/>
          <w:szCs w:val="24"/>
        </w:rPr>
        <w:t>Beneluxok</w:t>
      </w:r>
      <w:proofErr w:type="spellEnd"/>
    </w:p>
    <w:p w:rsidR="00000000" w:rsidRPr="00AC5950" w:rsidRDefault="00310215" w:rsidP="00AC595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1973. Nagy-Britannia, Írország, Dánia</w:t>
      </w:r>
    </w:p>
    <w:p w:rsidR="00000000" w:rsidRPr="00AC5950" w:rsidRDefault="00310215" w:rsidP="00AC595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1981. Gö</w:t>
      </w:r>
      <w:r w:rsidRPr="00AC5950">
        <w:rPr>
          <w:rFonts w:ascii="Times New Roman" w:hAnsi="Times New Roman" w:cs="Times New Roman"/>
          <w:sz w:val="24"/>
          <w:szCs w:val="24"/>
        </w:rPr>
        <w:t>rögország</w:t>
      </w:r>
    </w:p>
    <w:p w:rsidR="00000000" w:rsidRPr="00AC5950" w:rsidRDefault="00310215" w:rsidP="00AC595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1986. Spanyolország és Portugália</w:t>
      </w:r>
    </w:p>
    <w:p w:rsidR="00000000" w:rsidRPr="00AC5950" w:rsidRDefault="00310215" w:rsidP="00AC595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1995. Ausztria, Finnország, Svédország</w:t>
      </w:r>
    </w:p>
    <w:p w:rsidR="00000000" w:rsidRPr="00AC5950" w:rsidRDefault="00310215" w:rsidP="00AC595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2004. 10 tagállam, 25 tag</w:t>
      </w:r>
    </w:p>
    <w:p w:rsidR="00000000" w:rsidRPr="00AC5950" w:rsidRDefault="00310215" w:rsidP="00AC5950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2007. Románia és Bulgária</w:t>
      </w:r>
    </w:p>
    <w:p w:rsidR="00AC5950" w:rsidRDefault="00AC5950">
      <w:pPr>
        <w:rPr>
          <w:rFonts w:ascii="Times New Roman" w:hAnsi="Times New Roman" w:cs="Times New Roman"/>
          <w:sz w:val="24"/>
          <w:szCs w:val="24"/>
        </w:rPr>
      </w:pPr>
    </w:p>
    <w:p w:rsidR="00AC5950" w:rsidRPr="00AC5950" w:rsidRDefault="00AC5950" w:rsidP="00AC5950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AC5950">
        <w:rPr>
          <w:rFonts w:ascii="Times New Roman" w:hAnsi="Times New Roman" w:cs="Times New Roman"/>
          <w:b/>
          <w:sz w:val="32"/>
          <w:szCs w:val="24"/>
        </w:rPr>
        <w:lastRenderedPageBreak/>
        <w:t>Együttműködésük lényege</w:t>
      </w:r>
    </w:p>
    <w:p w:rsidR="00000000" w:rsidRPr="00AC5950" w:rsidRDefault="00310215" w:rsidP="00AC595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Megszüntették egymás között a vámokat</w:t>
      </w:r>
    </w:p>
    <w:p w:rsidR="00000000" w:rsidRPr="00AC5950" w:rsidRDefault="00310215" w:rsidP="00AC595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Tőke, szolgáltatások és munkaerő szabadon áramolhat</w:t>
      </w:r>
    </w:p>
    <w:p w:rsidR="00000000" w:rsidRPr="00AC5950" w:rsidRDefault="00310215" w:rsidP="00AC595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Támogat</w:t>
      </w:r>
      <w:r w:rsidRPr="00AC5950">
        <w:rPr>
          <w:rFonts w:ascii="Times New Roman" w:hAnsi="Times New Roman" w:cs="Times New Roman"/>
          <w:sz w:val="24"/>
          <w:szCs w:val="24"/>
        </w:rPr>
        <w:t xml:space="preserve">ják a mezőgazdaságot és az </w:t>
      </w:r>
      <w:proofErr w:type="spellStart"/>
      <w:proofErr w:type="gramStart"/>
      <w:r w:rsidRPr="00AC5950">
        <w:rPr>
          <w:rFonts w:ascii="Times New Roman" w:hAnsi="Times New Roman" w:cs="Times New Roman"/>
          <w:sz w:val="24"/>
          <w:szCs w:val="24"/>
        </w:rPr>
        <w:t>élelmiszerkivitelt</w:t>
      </w:r>
      <w:proofErr w:type="spellEnd"/>
      <w:r w:rsidRPr="00AC595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AC5950">
        <w:rPr>
          <w:rFonts w:ascii="Times New Roman" w:hAnsi="Times New Roman" w:cs="Times New Roman"/>
          <w:sz w:val="24"/>
          <w:szCs w:val="24"/>
        </w:rPr>
        <w:t>lefölözés, garantált ár)</w:t>
      </w:r>
    </w:p>
    <w:p w:rsidR="00000000" w:rsidRPr="00AC5950" w:rsidRDefault="00310215" w:rsidP="00AC595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Támogatják az elmaradottabb vidékeket</w:t>
      </w:r>
    </w:p>
    <w:p w:rsidR="00000000" w:rsidRPr="00AC5950" w:rsidRDefault="00310215" w:rsidP="00AC595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Közös intézmények</w:t>
      </w:r>
      <w:r w:rsidRPr="00AC5950">
        <w:rPr>
          <w:rFonts w:ascii="Times New Roman" w:hAnsi="Times New Roman" w:cs="Times New Roman"/>
          <w:sz w:val="24"/>
          <w:szCs w:val="24"/>
        </w:rPr>
        <w:t>et hoztak létre a gazdaság és politika közös irányítására</w:t>
      </w:r>
    </w:p>
    <w:p w:rsidR="00000000" w:rsidRPr="00AC5950" w:rsidRDefault="00310215" w:rsidP="00AC595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Tanács: kormányfőkből áll</w:t>
      </w:r>
    </w:p>
    <w:p w:rsidR="00000000" w:rsidRPr="00AC5950" w:rsidRDefault="00310215" w:rsidP="00AC595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Bizottság: javaslatok előterjesztése, végrehajtatása (20 fő) (Brüsszel)</w:t>
      </w:r>
    </w:p>
    <w:p w:rsidR="00000000" w:rsidRPr="00AC5950" w:rsidRDefault="00310215" w:rsidP="00AC595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Parlament: 626 tag, új tagok felvétele, költségvetés megsza</w:t>
      </w:r>
      <w:r w:rsidRPr="00AC5950">
        <w:rPr>
          <w:rFonts w:ascii="Times New Roman" w:hAnsi="Times New Roman" w:cs="Times New Roman"/>
          <w:sz w:val="24"/>
          <w:szCs w:val="24"/>
        </w:rPr>
        <w:t>vazása (Strasbourg)</w:t>
      </w:r>
    </w:p>
    <w:p w:rsidR="00000000" w:rsidRPr="00AC5950" w:rsidRDefault="00310215" w:rsidP="00AC595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Számvevőszék: számvitel ellenőrzése, Luxemburg</w:t>
      </w:r>
    </w:p>
    <w:p w:rsidR="00000000" w:rsidRPr="00AC5950" w:rsidRDefault="00310215" w:rsidP="00AC5950">
      <w:pPr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Központi Bank: Frankfurt, euro bevezetése</w:t>
      </w:r>
    </w:p>
    <w:p w:rsidR="00000000" w:rsidRPr="00AC5950" w:rsidRDefault="00310215" w:rsidP="00AC595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Nemzetközi monopóliumokat hoztak létre</w:t>
      </w:r>
    </w:p>
    <w:p w:rsidR="00000000" w:rsidRPr="00AC5950" w:rsidRDefault="00310215" w:rsidP="00AC595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Közös kutatási programokat valósítanak meg</w:t>
      </w:r>
    </w:p>
    <w:p w:rsidR="00000000" w:rsidRPr="00AC5950" w:rsidRDefault="00310215" w:rsidP="00AC595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 xml:space="preserve">Ma már </w:t>
      </w:r>
      <w:proofErr w:type="gramStart"/>
      <w:r w:rsidRPr="00AC5950">
        <w:rPr>
          <w:rFonts w:ascii="Times New Roman" w:hAnsi="Times New Roman" w:cs="Times New Roman"/>
          <w:sz w:val="24"/>
          <w:szCs w:val="24"/>
        </w:rPr>
        <w:t>külkereskedelmük  60</w:t>
      </w:r>
      <w:proofErr w:type="gramEnd"/>
      <w:r w:rsidRPr="00AC5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50">
        <w:rPr>
          <w:rFonts w:ascii="Times New Roman" w:hAnsi="Times New Roman" w:cs="Times New Roman"/>
          <w:sz w:val="24"/>
          <w:szCs w:val="24"/>
        </w:rPr>
        <w:t>%-t</w:t>
      </w:r>
      <w:proofErr w:type="spellEnd"/>
      <w:r w:rsidRPr="00AC5950">
        <w:rPr>
          <w:rFonts w:ascii="Times New Roman" w:hAnsi="Times New Roman" w:cs="Times New Roman"/>
          <w:sz w:val="24"/>
          <w:szCs w:val="24"/>
        </w:rPr>
        <w:t xml:space="preserve"> egymás között bonyolítják le</w:t>
      </w:r>
    </w:p>
    <w:p w:rsidR="00000000" w:rsidRPr="00AC5950" w:rsidRDefault="00310215" w:rsidP="00AC595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 xml:space="preserve">Külországok </w:t>
      </w:r>
      <w:proofErr w:type="gramStart"/>
      <w:r w:rsidRPr="00AC5950">
        <w:rPr>
          <w:rFonts w:ascii="Times New Roman" w:hAnsi="Times New Roman" w:cs="Times New Roman"/>
          <w:sz w:val="24"/>
          <w:szCs w:val="24"/>
        </w:rPr>
        <w:t>árúira</w:t>
      </w:r>
      <w:proofErr w:type="gramEnd"/>
      <w:r w:rsidRPr="00AC5950">
        <w:rPr>
          <w:rFonts w:ascii="Times New Roman" w:hAnsi="Times New Roman" w:cs="Times New Roman"/>
          <w:sz w:val="24"/>
          <w:szCs w:val="24"/>
        </w:rPr>
        <w:t xml:space="preserve"> egységes vámot vetnek ki</w:t>
      </w:r>
    </w:p>
    <w:p w:rsidR="00000000" w:rsidRPr="00AC5950" w:rsidRDefault="00310215" w:rsidP="00AC595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1994-től neve Európai Unióra változott</w:t>
      </w:r>
    </w:p>
    <w:p w:rsidR="00000000" w:rsidRPr="00AC5950" w:rsidRDefault="00310215" w:rsidP="00AC5950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2002. Pénzügyi unió, euró bevezetése (</w:t>
      </w:r>
      <w:proofErr w:type="spellStart"/>
      <w:r w:rsidRPr="00AC5950">
        <w:rPr>
          <w:rFonts w:ascii="Times New Roman" w:hAnsi="Times New Roman" w:cs="Times New Roman"/>
          <w:sz w:val="24"/>
          <w:szCs w:val="24"/>
        </w:rPr>
        <w:t>Nagy-Br</w:t>
      </w:r>
      <w:proofErr w:type="spellEnd"/>
      <w:proofErr w:type="gramStart"/>
      <w:r w:rsidRPr="00AC595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C5950">
        <w:rPr>
          <w:rFonts w:ascii="Times New Roman" w:hAnsi="Times New Roman" w:cs="Times New Roman"/>
          <w:sz w:val="24"/>
          <w:szCs w:val="24"/>
        </w:rPr>
        <w:t xml:space="preserve"> Svédország, </w:t>
      </w:r>
      <w:r w:rsidRPr="00AC5950">
        <w:rPr>
          <w:rFonts w:ascii="Times New Roman" w:hAnsi="Times New Roman" w:cs="Times New Roman"/>
          <w:sz w:val="24"/>
          <w:szCs w:val="24"/>
        </w:rPr>
        <w:t>Í</w:t>
      </w:r>
      <w:r w:rsidRPr="00AC5950">
        <w:rPr>
          <w:rFonts w:ascii="Times New Roman" w:hAnsi="Times New Roman" w:cs="Times New Roman"/>
          <w:sz w:val="24"/>
          <w:szCs w:val="24"/>
        </w:rPr>
        <w:t>rország)</w:t>
      </w:r>
    </w:p>
    <w:p w:rsidR="00AC5950" w:rsidRPr="00AC5950" w:rsidRDefault="00AC5950" w:rsidP="00AC5950">
      <w:pPr>
        <w:spacing w:after="0"/>
        <w:rPr>
          <w:rFonts w:ascii="Times New Roman" w:hAnsi="Times New Roman" w:cs="Times New Roman"/>
          <w:b/>
          <w:bCs/>
          <w:sz w:val="32"/>
          <w:szCs w:val="24"/>
        </w:rPr>
      </w:pPr>
      <w:r w:rsidRPr="00AC5950">
        <w:rPr>
          <w:rFonts w:ascii="Times New Roman" w:hAnsi="Times New Roman" w:cs="Times New Roman"/>
          <w:b/>
          <w:bCs/>
          <w:sz w:val="32"/>
          <w:szCs w:val="24"/>
        </w:rPr>
        <w:t>ENSZ</w:t>
      </w:r>
    </w:p>
    <w:p w:rsidR="00AC5950" w:rsidRPr="00AC5950" w:rsidRDefault="00AC5950" w:rsidP="00AC5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1945, New York</w:t>
      </w:r>
    </w:p>
    <w:p w:rsidR="00AC5950" w:rsidRPr="00AC5950" w:rsidRDefault="00AC5950" w:rsidP="00AC5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Céljai:</w:t>
      </w:r>
    </w:p>
    <w:p w:rsidR="00000000" w:rsidRPr="00AC5950" w:rsidRDefault="00310215" w:rsidP="00AC5950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Világbéke</w:t>
      </w:r>
    </w:p>
    <w:p w:rsidR="00000000" w:rsidRPr="00AC5950" w:rsidRDefault="00310215" w:rsidP="00AC5950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Emberi jogok védelme</w:t>
      </w:r>
    </w:p>
    <w:p w:rsidR="00000000" w:rsidRPr="00AC5950" w:rsidRDefault="00310215" w:rsidP="00AC5950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Kisebbségi jogok</w:t>
      </w:r>
    </w:p>
    <w:p w:rsidR="00AC5950" w:rsidRPr="00AC5950" w:rsidRDefault="00AC5950" w:rsidP="00AC5950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C5950">
        <w:rPr>
          <w:rFonts w:ascii="Times New Roman" w:hAnsi="Times New Roman" w:cs="Times New Roman"/>
          <w:b/>
          <w:sz w:val="40"/>
          <w:szCs w:val="24"/>
        </w:rPr>
        <w:t>Globális problémák</w:t>
      </w:r>
    </w:p>
    <w:p w:rsidR="00AC5950" w:rsidRPr="00AC5950" w:rsidRDefault="00AC5950" w:rsidP="00AC5950">
      <w:p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b/>
          <w:sz w:val="24"/>
          <w:szCs w:val="24"/>
        </w:rPr>
        <w:t>1. Gazdaság és szegénység kettőssége</w:t>
      </w:r>
      <w:r w:rsidRPr="00AC5950">
        <w:rPr>
          <w:rFonts w:ascii="Times New Roman" w:hAnsi="Times New Roman" w:cs="Times New Roman"/>
          <w:sz w:val="24"/>
          <w:szCs w:val="24"/>
        </w:rPr>
        <w:t xml:space="preserve"> (2000-ben 1,2 </w:t>
      </w:r>
      <w:proofErr w:type="spellStart"/>
      <w:r w:rsidRPr="00AC5950">
        <w:rPr>
          <w:rFonts w:ascii="Times New Roman" w:hAnsi="Times New Roman" w:cs="Times New Roman"/>
          <w:sz w:val="24"/>
          <w:szCs w:val="24"/>
        </w:rPr>
        <w:t>mrd</w:t>
      </w:r>
      <w:proofErr w:type="spellEnd"/>
      <w:r w:rsidRPr="00AC5950">
        <w:rPr>
          <w:rFonts w:ascii="Times New Roman" w:hAnsi="Times New Roman" w:cs="Times New Roman"/>
          <w:sz w:val="24"/>
          <w:szCs w:val="24"/>
        </w:rPr>
        <w:t xml:space="preserve"> fő élt napi 1 USD jövedelemszint alatt)</w:t>
      </w:r>
    </w:p>
    <w:p w:rsidR="00AC5950" w:rsidRPr="00AC5950" w:rsidRDefault="00AC5950" w:rsidP="00AC5950">
      <w:p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b/>
          <w:sz w:val="24"/>
          <w:szCs w:val="24"/>
        </w:rPr>
        <w:t>2. Túlnépesedés:</w:t>
      </w:r>
      <w:r w:rsidRPr="00AC5950">
        <w:rPr>
          <w:rFonts w:ascii="Times New Roman" w:hAnsi="Times New Roman" w:cs="Times New Roman"/>
          <w:sz w:val="24"/>
          <w:szCs w:val="24"/>
        </w:rPr>
        <w:t xml:space="preserve"> 2015-re 7 </w:t>
      </w:r>
      <w:proofErr w:type="spellStart"/>
      <w:r w:rsidRPr="00AC5950">
        <w:rPr>
          <w:rFonts w:ascii="Times New Roman" w:hAnsi="Times New Roman" w:cs="Times New Roman"/>
          <w:sz w:val="24"/>
          <w:szCs w:val="24"/>
        </w:rPr>
        <w:t>mrd</w:t>
      </w:r>
      <w:proofErr w:type="spellEnd"/>
    </w:p>
    <w:p w:rsidR="00AC5950" w:rsidRPr="00AC5950" w:rsidRDefault="00AC5950" w:rsidP="00AC5950">
      <w:p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ab/>
      </w:r>
      <w:r w:rsidRPr="00AC5950">
        <w:rPr>
          <w:rFonts w:ascii="Times New Roman" w:hAnsi="Times New Roman" w:cs="Times New Roman"/>
          <w:sz w:val="24"/>
          <w:szCs w:val="24"/>
        </w:rPr>
        <w:tab/>
      </w:r>
      <w:r w:rsidRPr="00AC5950">
        <w:rPr>
          <w:rFonts w:ascii="Times New Roman" w:hAnsi="Times New Roman" w:cs="Times New Roman"/>
          <w:sz w:val="24"/>
          <w:szCs w:val="24"/>
        </w:rPr>
        <w:tab/>
      </w:r>
      <w:r w:rsidRPr="00AC5950">
        <w:rPr>
          <w:rFonts w:ascii="Times New Roman" w:hAnsi="Times New Roman" w:cs="Times New Roman"/>
          <w:sz w:val="24"/>
          <w:szCs w:val="24"/>
        </w:rPr>
        <w:tab/>
        <w:t xml:space="preserve">2030-ra 8 </w:t>
      </w:r>
      <w:proofErr w:type="spellStart"/>
      <w:r w:rsidRPr="00AC5950">
        <w:rPr>
          <w:rFonts w:ascii="Times New Roman" w:hAnsi="Times New Roman" w:cs="Times New Roman"/>
          <w:sz w:val="24"/>
          <w:szCs w:val="24"/>
        </w:rPr>
        <w:t>mrd</w:t>
      </w:r>
      <w:proofErr w:type="spellEnd"/>
      <w:r w:rsidRPr="00AC59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5950">
        <w:rPr>
          <w:rFonts w:ascii="Times New Roman" w:hAnsi="Times New Roman" w:cs="Times New Roman"/>
          <w:sz w:val="24"/>
          <w:szCs w:val="24"/>
        </w:rPr>
        <w:t>eltartóképesség</w:t>
      </w:r>
      <w:proofErr w:type="spellEnd"/>
      <w:r w:rsidRPr="00AC5950">
        <w:rPr>
          <w:rFonts w:ascii="Times New Roman" w:hAnsi="Times New Roman" w:cs="Times New Roman"/>
          <w:sz w:val="24"/>
          <w:szCs w:val="24"/>
        </w:rPr>
        <w:t>)</w:t>
      </w:r>
    </w:p>
    <w:p w:rsidR="00AC5950" w:rsidRPr="00AC5950" w:rsidRDefault="00AC5950" w:rsidP="00AC5950">
      <w:p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b/>
          <w:sz w:val="24"/>
          <w:szCs w:val="24"/>
        </w:rPr>
        <w:t>3. Élelmezési gondok:</w:t>
      </w:r>
      <w:r w:rsidRPr="00AC5950">
        <w:rPr>
          <w:rFonts w:ascii="Times New Roman" w:hAnsi="Times New Roman" w:cs="Times New Roman"/>
          <w:sz w:val="24"/>
          <w:szCs w:val="24"/>
        </w:rPr>
        <w:t xml:space="preserve"> az élelmiszer hiányának és bőségének egyidejű jelenléte (800 m fő nem jut elegendő táplálékhoz, 13 %). Naponta 37000 gyerek hal éhen. Létezik minőségi és mennyiségi éhezés, a fehérje fogyasztás alapján. 12-15 %-os fehérjefogyasztás.</w:t>
      </w:r>
    </w:p>
    <w:p w:rsidR="00AC5950" w:rsidRPr="00AC5950" w:rsidRDefault="00AC5950" w:rsidP="00AC5950">
      <w:p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b/>
          <w:sz w:val="24"/>
          <w:szCs w:val="24"/>
        </w:rPr>
        <w:t>4. Pazarlás az erőforrásokkal</w:t>
      </w:r>
      <w:r w:rsidRPr="00AC5950">
        <w:rPr>
          <w:rFonts w:ascii="Times New Roman" w:hAnsi="Times New Roman" w:cs="Times New Roman"/>
          <w:sz w:val="24"/>
          <w:szCs w:val="24"/>
        </w:rPr>
        <w:t xml:space="preserve"> (állandó, nem megújuló)</w:t>
      </w:r>
    </w:p>
    <w:p w:rsidR="00AC5950" w:rsidRPr="00AC5950" w:rsidRDefault="00AC5950" w:rsidP="00AC5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5950">
        <w:rPr>
          <w:rFonts w:ascii="Times New Roman" w:hAnsi="Times New Roman" w:cs="Times New Roman"/>
          <w:b/>
          <w:sz w:val="24"/>
          <w:szCs w:val="24"/>
        </w:rPr>
        <w:t>5. Globális felmelegedés és következményei:</w:t>
      </w:r>
    </w:p>
    <w:p w:rsidR="00000000" w:rsidRPr="00AC5950" w:rsidRDefault="00310215" w:rsidP="00AC5950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jégsapkák megolvadása</w:t>
      </w:r>
    </w:p>
    <w:p w:rsidR="00000000" w:rsidRPr="00AC5950" w:rsidRDefault="00310215" w:rsidP="00AC5950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világóceán szintjének emelkedése</w:t>
      </w:r>
    </w:p>
    <w:p w:rsidR="00000000" w:rsidRPr="00AC5950" w:rsidRDefault="00310215" w:rsidP="00AC5950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módosult szélrendszerek</w:t>
      </w:r>
    </w:p>
    <w:p w:rsidR="00000000" w:rsidRPr="00AC5950" w:rsidRDefault="00310215" w:rsidP="00AC5950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tengeráramlások módosulása</w:t>
      </w:r>
    </w:p>
    <w:p w:rsidR="00000000" w:rsidRPr="00AC5950" w:rsidRDefault="00310215" w:rsidP="00AC5950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csapadékeloszlá</w:t>
      </w:r>
      <w:r w:rsidRPr="00AC5950">
        <w:rPr>
          <w:rFonts w:ascii="Times New Roman" w:hAnsi="Times New Roman" w:cs="Times New Roman"/>
          <w:sz w:val="24"/>
          <w:szCs w:val="24"/>
        </w:rPr>
        <w:t>s megváltozása</w:t>
      </w:r>
    </w:p>
    <w:p w:rsidR="00000000" w:rsidRPr="00AC5950" w:rsidRDefault="00310215" w:rsidP="00AC5950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szűkül az élelmiszertermelés területe</w:t>
      </w:r>
    </w:p>
    <w:p w:rsidR="00AC5950" w:rsidRPr="00AC5950" w:rsidRDefault="00AC5950" w:rsidP="00AC5950">
      <w:pPr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b/>
          <w:sz w:val="24"/>
          <w:szCs w:val="24"/>
        </w:rPr>
        <w:lastRenderedPageBreak/>
        <w:t>6. Ózonpajzs elvékonyodása</w:t>
      </w:r>
      <w:r w:rsidRPr="00AC5950">
        <w:rPr>
          <w:rFonts w:ascii="Times New Roman" w:hAnsi="Times New Roman" w:cs="Times New Roman"/>
          <w:sz w:val="24"/>
          <w:szCs w:val="24"/>
        </w:rPr>
        <w:t xml:space="preserve"> (UV sugarak bőrkárosító hatása)</w:t>
      </w:r>
    </w:p>
    <w:p w:rsidR="00AC5950" w:rsidRPr="00AC5950" w:rsidRDefault="00AC5950" w:rsidP="00AC5950">
      <w:pPr>
        <w:rPr>
          <w:rFonts w:ascii="Times New Roman" w:hAnsi="Times New Roman" w:cs="Times New Roman"/>
          <w:sz w:val="24"/>
          <w:szCs w:val="24"/>
        </w:rPr>
      </w:pPr>
      <w:r w:rsidRPr="00076C2F">
        <w:rPr>
          <w:rFonts w:ascii="Times New Roman" w:hAnsi="Times New Roman" w:cs="Times New Roman"/>
          <w:b/>
          <w:sz w:val="24"/>
          <w:szCs w:val="24"/>
        </w:rPr>
        <w:t>7. Erdők pusztulása:</w:t>
      </w:r>
      <w:r w:rsidRPr="00AC5950">
        <w:rPr>
          <w:rFonts w:ascii="Times New Roman" w:hAnsi="Times New Roman" w:cs="Times New Roman"/>
          <w:sz w:val="24"/>
          <w:szCs w:val="24"/>
        </w:rPr>
        <w:t xml:space="preserve"> Föld felszín 26 </w:t>
      </w:r>
      <w:proofErr w:type="spellStart"/>
      <w:r w:rsidRPr="00AC5950">
        <w:rPr>
          <w:rFonts w:ascii="Times New Roman" w:hAnsi="Times New Roman" w:cs="Times New Roman"/>
          <w:sz w:val="24"/>
          <w:szCs w:val="24"/>
        </w:rPr>
        <w:t>%-t</w:t>
      </w:r>
      <w:proofErr w:type="spellEnd"/>
      <w:r w:rsidRPr="00AC5950">
        <w:rPr>
          <w:rFonts w:ascii="Times New Roman" w:hAnsi="Times New Roman" w:cs="Times New Roman"/>
          <w:sz w:val="24"/>
          <w:szCs w:val="24"/>
        </w:rPr>
        <w:t xml:space="preserve"> borítja erdő ma</w:t>
      </w:r>
    </w:p>
    <w:p w:rsidR="00AC5950" w:rsidRPr="00076C2F" w:rsidRDefault="00AC5950" w:rsidP="00AC5950">
      <w:pPr>
        <w:rPr>
          <w:rFonts w:ascii="Times New Roman" w:hAnsi="Times New Roman" w:cs="Times New Roman"/>
          <w:b/>
          <w:sz w:val="24"/>
          <w:szCs w:val="24"/>
        </w:rPr>
      </w:pPr>
      <w:r w:rsidRPr="00076C2F">
        <w:rPr>
          <w:rFonts w:ascii="Times New Roman" w:hAnsi="Times New Roman" w:cs="Times New Roman"/>
          <w:b/>
          <w:sz w:val="24"/>
          <w:szCs w:val="24"/>
        </w:rPr>
        <w:t>8. Légkörszennyezés</w:t>
      </w:r>
    </w:p>
    <w:p w:rsidR="00AC5950" w:rsidRPr="00076C2F" w:rsidRDefault="00AC5950" w:rsidP="00AC5950">
      <w:pPr>
        <w:rPr>
          <w:rFonts w:ascii="Times New Roman" w:hAnsi="Times New Roman" w:cs="Times New Roman"/>
          <w:b/>
          <w:sz w:val="24"/>
          <w:szCs w:val="24"/>
        </w:rPr>
      </w:pPr>
      <w:r w:rsidRPr="00076C2F">
        <w:rPr>
          <w:rFonts w:ascii="Times New Roman" w:hAnsi="Times New Roman" w:cs="Times New Roman"/>
          <w:b/>
          <w:sz w:val="24"/>
          <w:szCs w:val="24"/>
        </w:rPr>
        <w:t>9. Vízszennyezés</w:t>
      </w:r>
    </w:p>
    <w:p w:rsidR="00AC5950" w:rsidRPr="00AC5950" w:rsidRDefault="00AC5950" w:rsidP="00076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Az emberiség a növekedési pályán olyan ponthoz érkezett, amikor továbbfejlődése, sőt létfenntartása csupán úgy biztosítható, ha gyökeresen megváltoztatja életteréhez, környezetéhez fűződő kapcsolatát.</w:t>
      </w:r>
    </w:p>
    <w:p w:rsidR="00AC5950" w:rsidRPr="00076C2F" w:rsidRDefault="00AC5950" w:rsidP="00AC5950">
      <w:pPr>
        <w:rPr>
          <w:rFonts w:ascii="Times New Roman" w:hAnsi="Times New Roman" w:cs="Times New Roman"/>
          <w:b/>
          <w:sz w:val="32"/>
          <w:szCs w:val="24"/>
        </w:rPr>
      </w:pPr>
      <w:r w:rsidRPr="00076C2F">
        <w:rPr>
          <w:rFonts w:ascii="Times New Roman" w:hAnsi="Times New Roman" w:cs="Times New Roman"/>
          <w:b/>
          <w:sz w:val="32"/>
          <w:szCs w:val="24"/>
        </w:rPr>
        <w:t>FENNTARTHATÓ FEJLŐDÉS</w:t>
      </w:r>
    </w:p>
    <w:p w:rsidR="00000000" w:rsidRPr="00AC5950" w:rsidRDefault="00310215" w:rsidP="00076C2F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 xml:space="preserve">1992. </w:t>
      </w:r>
      <w:proofErr w:type="gramStart"/>
      <w:r w:rsidRPr="00AC5950">
        <w:rPr>
          <w:rFonts w:ascii="Times New Roman" w:hAnsi="Times New Roman" w:cs="Times New Roman"/>
          <w:sz w:val="24"/>
          <w:szCs w:val="24"/>
        </w:rPr>
        <w:t>Rio</w:t>
      </w:r>
      <w:proofErr w:type="gramEnd"/>
      <w:r w:rsidRPr="00AC5950">
        <w:rPr>
          <w:rFonts w:ascii="Times New Roman" w:hAnsi="Times New Roman" w:cs="Times New Roman"/>
          <w:sz w:val="24"/>
          <w:szCs w:val="24"/>
        </w:rPr>
        <w:t xml:space="preserve"> de Janeiro</w:t>
      </w:r>
    </w:p>
    <w:p w:rsidR="00000000" w:rsidRPr="00AC5950" w:rsidRDefault="00310215" w:rsidP="00076C2F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Olyan feltételrendszer, amely a jelen szükségleteit úgy elégíti ki, hogy nem teszi lehetetlenné a jövő nemzedékek számára sem saját szükségleteik fedezését.</w:t>
      </w:r>
    </w:p>
    <w:p w:rsidR="00000000" w:rsidRPr="00AC5950" w:rsidRDefault="00310215" w:rsidP="00076C2F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5950">
        <w:rPr>
          <w:rFonts w:ascii="Times New Roman" w:hAnsi="Times New Roman" w:cs="Times New Roman"/>
          <w:sz w:val="24"/>
          <w:szCs w:val="24"/>
        </w:rPr>
        <w:t>3 alappillér: környezet, társadalom, gazdaság</w:t>
      </w:r>
    </w:p>
    <w:p w:rsidR="00AC5950" w:rsidRPr="00AC5950" w:rsidRDefault="00AC5950" w:rsidP="00AC59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5950" w:rsidRPr="00AC5950" w:rsidRDefault="00AC5950">
      <w:pPr>
        <w:rPr>
          <w:rFonts w:ascii="Times New Roman" w:hAnsi="Times New Roman" w:cs="Times New Roman"/>
          <w:sz w:val="24"/>
          <w:szCs w:val="24"/>
        </w:rPr>
      </w:pPr>
    </w:p>
    <w:p w:rsidR="00AC5950" w:rsidRPr="00AC5950" w:rsidRDefault="00AC5950">
      <w:pPr>
        <w:rPr>
          <w:rFonts w:ascii="Times New Roman" w:hAnsi="Times New Roman" w:cs="Times New Roman"/>
          <w:sz w:val="24"/>
          <w:szCs w:val="24"/>
        </w:rPr>
      </w:pPr>
    </w:p>
    <w:sectPr w:rsidR="00AC5950" w:rsidRPr="00AC5950" w:rsidSect="00AC595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15" w:rsidRDefault="00310215" w:rsidP="00AC5950">
      <w:pPr>
        <w:spacing w:after="0" w:line="240" w:lineRule="auto"/>
      </w:pPr>
      <w:r>
        <w:separator/>
      </w:r>
    </w:p>
  </w:endnote>
  <w:endnote w:type="continuationSeparator" w:id="0">
    <w:p w:rsidR="00310215" w:rsidRDefault="00310215" w:rsidP="00AC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15" w:rsidRDefault="00310215" w:rsidP="00AC5950">
      <w:pPr>
        <w:spacing w:after="0" w:line="240" w:lineRule="auto"/>
      </w:pPr>
      <w:r>
        <w:separator/>
      </w:r>
    </w:p>
  </w:footnote>
  <w:footnote w:type="continuationSeparator" w:id="0">
    <w:p w:rsidR="00310215" w:rsidRDefault="00310215" w:rsidP="00AC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50" w:rsidRDefault="00AC5950">
    <w:pPr>
      <w:pStyle w:val="lfej"/>
    </w:pPr>
    <w:r>
      <w:t>Természetismeret</w:t>
    </w:r>
    <w:r>
      <w:ptab w:relativeTo="margin" w:alignment="center" w:leader="none"/>
    </w:r>
    <w:r>
      <w:t>1/2</w:t>
    </w:r>
    <w:r>
      <w:ptab w:relativeTo="margin" w:alignment="right" w:leader="none"/>
    </w:r>
    <w:r>
      <w:t>Európa</w:t>
    </w:r>
  </w:p>
  <w:p w:rsidR="00AC5950" w:rsidRDefault="00AC59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A74"/>
    <w:multiLevelType w:val="hybridMultilevel"/>
    <w:tmpl w:val="C290BC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809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29F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651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4CE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EBE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27F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6DB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66DE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D60E5"/>
    <w:multiLevelType w:val="hybridMultilevel"/>
    <w:tmpl w:val="1774FD3E"/>
    <w:lvl w:ilvl="0" w:tplc="DD9C47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B809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29F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651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4CE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EBE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27F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6DB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66DE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60BA8"/>
    <w:multiLevelType w:val="hybridMultilevel"/>
    <w:tmpl w:val="9C781C2C"/>
    <w:lvl w:ilvl="0" w:tplc="497C66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8DF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4AEF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E18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6EA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64D8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5B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849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66FC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C0B9B"/>
    <w:multiLevelType w:val="hybridMultilevel"/>
    <w:tmpl w:val="E496FA6C"/>
    <w:lvl w:ilvl="0" w:tplc="86BE9F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06C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6E7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8D0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ECB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061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6F4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30E3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8A0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492D13"/>
    <w:multiLevelType w:val="hybridMultilevel"/>
    <w:tmpl w:val="B96014B4"/>
    <w:lvl w:ilvl="0" w:tplc="0926464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E465D1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38EB3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804F90C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9F6D4F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6C102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8BE697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4B40FE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D3734C"/>
    <w:multiLevelType w:val="hybridMultilevel"/>
    <w:tmpl w:val="E2A6B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A2C5A"/>
    <w:multiLevelType w:val="hybridMultilevel"/>
    <w:tmpl w:val="46CEC97A"/>
    <w:lvl w:ilvl="0" w:tplc="D8B428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3057A0">
      <w:start w:val="183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283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A11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E35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EE07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455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3EBD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452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F14746"/>
    <w:multiLevelType w:val="hybridMultilevel"/>
    <w:tmpl w:val="1D7C7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4048F"/>
    <w:multiLevelType w:val="hybridMultilevel"/>
    <w:tmpl w:val="3F341780"/>
    <w:lvl w:ilvl="0" w:tplc="E3165E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AC9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EF4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04A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83F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AC9F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E9A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863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ADA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D21D6"/>
    <w:multiLevelType w:val="hybridMultilevel"/>
    <w:tmpl w:val="9984D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70699"/>
    <w:multiLevelType w:val="hybridMultilevel"/>
    <w:tmpl w:val="AF92E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8DF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4AEF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E18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6EA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64D8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5B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849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66FC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9D5A21"/>
    <w:multiLevelType w:val="hybridMultilevel"/>
    <w:tmpl w:val="B8088D06"/>
    <w:lvl w:ilvl="0" w:tplc="9FA87C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4F5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2E4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EFA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CAC1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E86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62F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2EC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2EF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5376BD"/>
    <w:multiLevelType w:val="hybridMultilevel"/>
    <w:tmpl w:val="3B54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742CD"/>
    <w:multiLevelType w:val="hybridMultilevel"/>
    <w:tmpl w:val="CE4E3744"/>
    <w:lvl w:ilvl="0" w:tplc="A296D2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C56A4">
      <w:start w:val="51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EEF4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CD5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547B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460F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EF1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0C38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F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E967AE"/>
    <w:multiLevelType w:val="hybridMultilevel"/>
    <w:tmpl w:val="70F85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777E2"/>
    <w:multiLevelType w:val="hybridMultilevel"/>
    <w:tmpl w:val="CA14EB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06C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6E7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8D0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ECB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061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6F4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30E3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8A0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3438D5"/>
    <w:multiLevelType w:val="hybridMultilevel"/>
    <w:tmpl w:val="37B6C2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123CB"/>
    <w:multiLevelType w:val="hybridMultilevel"/>
    <w:tmpl w:val="BE5692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4F5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2E4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EFA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CAC1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E86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62F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2EC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2EF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7861AD"/>
    <w:multiLevelType w:val="hybridMultilevel"/>
    <w:tmpl w:val="D70A52C6"/>
    <w:lvl w:ilvl="0" w:tplc="0D9A1E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081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040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26E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21A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92D2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EF2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2C4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BA08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EE5719"/>
    <w:multiLevelType w:val="hybridMultilevel"/>
    <w:tmpl w:val="3FEEE6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6EF9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44C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A3A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659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87E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220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D85A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421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AA4ED8"/>
    <w:multiLevelType w:val="hybridMultilevel"/>
    <w:tmpl w:val="D93C8922"/>
    <w:lvl w:ilvl="0" w:tplc="765646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EF9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44C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A3A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659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87E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220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D85A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421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CA647B"/>
    <w:multiLevelType w:val="hybridMultilevel"/>
    <w:tmpl w:val="2696D59C"/>
    <w:lvl w:ilvl="0" w:tplc="6D6C21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27AB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E1B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6A4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FCEA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B241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A3A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ACC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704C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D2195"/>
    <w:multiLevelType w:val="hybridMultilevel"/>
    <w:tmpl w:val="04DCAD0A"/>
    <w:lvl w:ilvl="0" w:tplc="092646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2AEC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465D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8EB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04F9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6D4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C10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E69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40F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13"/>
  </w:num>
  <w:num w:numId="5">
    <w:abstractNumId w:val="18"/>
  </w:num>
  <w:num w:numId="6">
    <w:abstractNumId w:val="21"/>
  </w:num>
  <w:num w:numId="7">
    <w:abstractNumId w:val="6"/>
  </w:num>
  <w:num w:numId="8">
    <w:abstractNumId w:val="8"/>
  </w:num>
  <w:num w:numId="9">
    <w:abstractNumId w:val="1"/>
  </w:num>
  <w:num w:numId="10">
    <w:abstractNumId w:val="22"/>
  </w:num>
  <w:num w:numId="11">
    <w:abstractNumId w:val="11"/>
  </w:num>
  <w:num w:numId="12">
    <w:abstractNumId w:val="10"/>
  </w:num>
  <w:num w:numId="13">
    <w:abstractNumId w:val="15"/>
  </w:num>
  <w:num w:numId="14">
    <w:abstractNumId w:val="19"/>
  </w:num>
  <w:num w:numId="15">
    <w:abstractNumId w:val="9"/>
  </w:num>
  <w:num w:numId="16">
    <w:abstractNumId w:val="7"/>
  </w:num>
  <w:num w:numId="17">
    <w:abstractNumId w:val="5"/>
  </w:num>
  <w:num w:numId="18">
    <w:abstractNumId w:val="16"/>
  </w:num>
  <w:num w:numId="19">
    <w:abstractNumId w:val="12"/>
  </w:num>
  <w:num w:numId="20">
    <w:abstractNumId w:val="0"/>
  </w:num>
  <w:num w:numId="21">
    <w:abstractNumId w:val="4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1"/>
    <w:rsid w:val="00076C2F"/>
    <w:rsid w:val="00310215"/>
    <w:rsid w:val="006E0126"/>
    <w:rsid w:val="00935511"/>
    <w:rsid w:val="00AC5950"/>
    <w:rsid w:val="00F3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5950"/>
  </w:style>
  <w:style w:type="paragraph" w:styleId="llb">
    <w:name w:val="footer"/>
    <w:basedOn w:val="Norml"/>
    <w:link w:val="llbChar"/>
    <w:uiPriority w:val="99"/>
    <w:unhideWhenUsed/>
    <w:rsid w:val="00AC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5950"/>
  </w:style>
  <w:style w:type="paragraph" w:styleId="Buborkszveg">
    <w:name w:val="Balloon Text"/>
    <w:basedOn w:val="Norml"/>
    <w:link w:val="BuborkszvegChar"/>
    <w:uiPriority w:val="99"/>
    <w:semiHidden/>
    <w:unhideWhenUsed/>
    <w:rsid w:val="00AC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95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C5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5950"/>
  </w:style>
  <w:style w:type="paragraph" w:styleId="llb">
    <w:name w:val="footer"/>
    <w:basedOn w:val="Norml"/>
    <w:link w:val="llbChar"/>
    <w:uiPriority w:val="99"/>
    <w:unhideWhenUsed/>
    <w:rsid w:val="00AC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5950"/>
  </w:style>
  <w:style w:type="paragraph" w:styleId="Buborkszveg">
    <w:name w:val="Balloon Text"/>
    <w:basedOn w:val="Norml"/>
    <w:link w:val="BuborkszvegChar"/>
    <w:uiPriority w:val="99"/>
    <w:semiHidden/>
    <w:unhideWhenUsed/>
    <w:rsid w:val="00AC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95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C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1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6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6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2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2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8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94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5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3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6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5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0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69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2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7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0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3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4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6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4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8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8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3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dc:description/>
  <cp:lastModifiedBy>Noémi</cp:lastModifiedBy>
  <cp:revision>3</cp:revision>
  <dcterms:created xsi:type="dcterms:W3CDTF">2017-06-02T16:57:00Z</dcterms:created>
  <dcterms:modified xsi:type="dcterms:W3CDTF">2017-06-02T17:09:00Z</dcterms:modified>
</cp:coreProperties>
</file>